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D4F2C">
      <w:pPr>
        <w:adjustRightInd w:val="0"/>
        <w:snapToGrid w:val="0"/>
        <w:spacing w:line="560" w:lineRule="atLeas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关于规范校内请示、报告等材料格式</w:t>
      </w:r>
    </w:p>
    <w:p w14:paraId="536E42CD">
      <w:pPr>
        <w:adjustRightInd w:val="0"/>
        <w:snapToGrid w:val="0"/>
        <w:spacing w:line="560" w:lineRule="atLeas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的工作提示</w:t>
      </w:r>
    </w:p>
    <w:p w14:paraId="0B515FF6">
      <w:pPr>
        <w:keepNext w:val="0"/>
        <w:keepLines w:val="0"/>
        <w:pageBreakBefore w:val="0"/>
        <w:widowControl w:val="0"/>
        <w:kinsoku/>
        <w:wordWrap/>
        <w:overflowPunct/>
        <w:topLinePunct w:val="0"/>
        <w:autoSpaceDE/>
        <w:autoSpaceDN/>
        <w:bidi w:val="0"/>
        <w:adjustRightInd w:val="0"/>
        <w:snapToGrid w:val="0"/>
        <w:spacing w:before="157" w:beforeLines="50" w:line="560" w:lineRule="atLeas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各单位、各部门：</w:t>
      </w:r>
    </w:p>
    <w:p w14:paraId="4A374606">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为进一步提高学院党委会、党政联席会等有关会议、请示、报告材料规范化水平，党政办公室根据学校公文处理办法及日常工作中发现的材料格式常见问题整理了工作提示，请各单位、各部门认真执行。</w:t>
      </w:r>
    </w:p>
    <w:p w14:paraId="42FECE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一、正文格式</w:t>
      </w:r>
    </w:p>
    <w:p w14:paraId="2EC91E14">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可根据实际需要在首页左上角标注“会后收回”等字样或加盖印章。</w:t>
      </w:r>
    </w:p>
    <w:p w14:paraId="053373C9">
      <w:pPr>
        <w:adjustRightInd w:val="0"/>
        <w:snapToGrid w:val="0"/>
        <w:spacing w:line="560" w:lineRule="atLeast"/>
        <w:ind w:firstLine="643" w:firstLineChars="200"/>
        <w:rPr>
          <w:rFonts w:hint="eastAsia" w:ascii="仿宋_GB2312" w:hAnsi="黑体" w:eastAsia="仿宋_GB2312"/>
          <w:color w:val="auto"/>
          <w:sz w:val="32"/>
          <w:szCs w:val="32"/>
          <w:lang w:val="en-US" w:eastAsia="zh-CN"/>
        </w:rPr>
      </w:pPr>
      <w:r>
        <w:rPr>
          <w:rFonts w:hint="eastAsia" w:ascii="仿宋_GB2312" w:hAnsi="黑体" w:eastAsia="仿宋_GB2312"/>
          <w:b/>
          <w:bCs/>
          <w:color w:val="auto"/>
          <w:sz w:val="32"/>
          <w:szCs w:val="32"/>
          <w:lang w:val="en-US" w:eastAsia="zh-CN"/>
        </w:rPr>
        <w:t>题目：</w:t>
      </w:r>
      <w:r>
        <w:rPr>
          <w:rFonts w:hint="eastAsia" w:ascii="仿宋_GB2312" w:hAnsi="黑体" w:eastAsia="仿宋_GB2312"/>
          <w:color w:val="auto"/>
          <w:sz w:val="32"/>
          <w:szCs w:val="32"/>
          <w:lang w:val="en-US" w:eastAsia="zh-CN"/>
        </w:rPr>
        <w:t>居中，方正小标宋简体字，二号字，单倍行距。表述为关于×××工作的请示。单行标题段前段后0.5行，标题若有多行，注意词组不断行，并按照倒梯形排列，标题的第一行段前0.5行，标题的最后一行段后0.5行，中间都为段前段后0行。若为制度方案，则需要在标题下加上一行“（审议稿）”，楷体GB_2312字，三号字，单倍行距，段前段后0.5行。</w:t>
      </w:r>
    </w:p>
    <w:p w14:paraId="1AC66606">
      <w:pPr>
        <w:adjustRightInd w:val="0"/>
        <w:snapToGrid w:val="0"/>
        <w:spacing w:line="560" w:lineRule="atLeast"/>
        <w:ind w:firstLine="643" w:firstLineChars="200"/>
        <w:rPr>
          <w:rFonts w:hint="default" w:ascii="仿宋_GB2312" w:hAnsi="黑体" w:eastAsia="仿宋_GB2312"/>
          <w:color w:val="auto"/>
          <w:sz w:val="32"/>
          <w:szCs w:val="32"/>
          <w:lang w:val="en-US" w:eastAsia="zh-CN"/>
        </w:rPr>
      </w:pPr>
      <w:r>
        <w:rPr>
          <w:rFonts w:hint="eastAsia" w:ascii="仿宋_GB2312" w:hAnsi="黑体" w:eastAsia="仿宋_GB2312"/>
          <w:b/>
          <w:bCs/>
          <w:color w:val="auto"/>
          <w:sz w:val="32"/>
          <w:szCs w:val="32"/>
          <w:lang w:val="en-US" w:eastAsia="zh-CN"/>
        </w:rPr>
        <w:t>主送单位：</w:t>
      </w:r>
      <w:r>
        <w:rPr>
          <w:rFonts w:hint="eastAsia" w:ascii="仿宋_GB2312" w:hAnsi="仿宋_GB2312" w:eastAsia="仿宋_GB2312" w:cs="仿宋_GB2312"/>
          <w:b w:val="0"/>
          <w:bCs w:val="0"/>
          <w:color w:val="auto"/>
          <w:sz w:val="32"/>
          <w:szCs w:val="32"/>
          <w:lang w:val="en-US" w:eastAsia="zh-CN"/>
        </w:rPr>
        <w:t>正文开始需加称谓，</w:t>
      </w:r>
      <w:r>
        <w:rPr>
          <w:rFonts w:hint="eastAsia" w:ascii="仿宋_GB2312" w:hAnsi="黑体" w:eastAsia="仿宋_GB2312"/>
          <w:color w:val="auto"/>
          <w:sz w:val="32"/>
          <w:szCs w:val="32"/>
          <w:lang w:val="en-US" w:eastAsia="zh-CN"/>
        </w:rPr>
        <w:t>党委会的主送为“院党委会”；党政联席会的主送为“院党政联席会”。段前1行。</w:t>
      </w:r>
    </w:p>
    <w:p w14:paraId="26E49CB6">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各级标题：</w:t>
      </w:r>
    </w:p>
    <w:p w14:paraId="3639E66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一、×××××××××(一级标题，</w:t>
      </w:r>
      <w:r>
        <w:rPr>
          <w:rFonts w:hint="eastAsia" w:ascii="仿宋_GB2312" w:hAnsi="黑体" w:eastAsia="仿宋_GB2312"/>
          <w:color w:val="auto"/>
          <w:sz w:val="32"/>
          <w:szCs w:val="32"/>
          <w:lang w:val="en-US" w:eastAsia="zh-CN"/>
        </w:rPr>
        <w:t>黑体三号字，不加粗，段前段后各0.5行，行距28磅。序号用一、二、三、……以此类推。各级标题均不要使用自动编号。</w:t>
      </w:r>
      <w:r>
        <w:rPr>
          <w:rFonts w:hint="eastAsia" w:ascii="仿宋_GB2312" w:hAnsi="仿宋_GB2312" w:eastAsia="仿宋_GB2312" w:cs="仿宋_GB2312"/>
          <w:b w:val="0"/>
          <w:bCs w:val="0"/>
          <w:color w:val="auto"/>
          <w:sz w:val="32"/>
          <w:szCs w:val="32"/>
          <w:lang w:val="en-US" w:eastAsia="zh-CN"/>
        </w:rPr>
        <w:t>)</w:t>
      </w:r>
    </w:p>
    <w:p w14:paraId="52F61FB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（一）×××××××（二级标题，</w:t>
      </w:r>
      <w:r>
        <w:rPr>
          <w:rFonts w:hint="eastAsia" w:ascii="仿宋_GB2312" w:hAnsi="黑体" w:eastAsia="仿宋_GB2312"/>
          <w:color w:val="auto"/>
          <w:sz w:val="32"/>
          <w:szCs w:val="32"/>
          <w:lang w:val="en-US" w:eastAsia="zh-CN"/>
        </w:rPr>
        <w:t>楷体GB_2312字，三号字，可根据需要加粗，段前段后0行，行距28磅。序号用（一）（二）（三）以此类推。</w:t>
      </w:r>
      <w:r>
        <w:rPr>
          <w:rFonts w:hint="eastAsia" w:ascii="仿宋_GB2312" w:hAnsi="仿宋_GB2312" w:eastAsia="仿宋_GB2312" w:cs="仿宋_GB2312"/>
          <w:b w:val="0"/>
          <w:bCs w:val="0"/>
          <w:color w:val="auto"/>
          <w:sz w:val="32"/>
          <w:szCs w:val="32"/>
          <w:lang w:val="en-US" w:eastAsia="zh-CN"/>
        </w:rPr>
        <w:t>)</w:t>
      </w:r>
    </w:p>
    <w:p w14:paraId="36677BA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1.××××××××(三级标题，</w:t>
      </w:r>
      <w:r>
        <w:rPr>
          <w:rFonts w:hint="eastAsia" w:ascii="仿宋_GB2312" w:hAnsi="黑体" w:eastAsia="仿宋_GB2312"/>
          <w:color w:val="auto"/>
          <w:sz w:val="32"/>
          <w:szCs w:val="32"/>
          <w:lang w:val="en-US" w:eastAsia="zh-CN"/>
        </w:rPr>
        <w:t>仿宋GB_2312字，三号字，段前段后0行，行距28磅。字体、字号、行距与正文相同。序号用阿拉伯数字加上全角状态下的点。如1．</w:t>
      </w:r>
      <w:r>
        <w:rPr>
          <w:rFonts w:hint="eastAsia" w:ascii="仿宋_GB2312" w:hAnsi="仿宋_GB2312" w:eastAsia="仿宋_GB2312" w:cs="仿宋_GB2312"/>
          <w:b w:val="0"/>
          <w:bCs w:val="0"/>
          <w:color w:val="auto"/>
          <w:sz w:val="32"/>
          <w:szCs w:val="32"/>
          <w:lang w:val="en-US" w:eastAsia="zh-CN"/>
        </w:rPr>
        <w:t>)</w:t>
      </w:r>
    </w:p>
    <w:p w14:paraId="564FD9CA">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（1）×××××××（四级标题，仿宋GB2312三号字，</w:t>
      </w:r>
      <w:r>
        <w:rPr>
          <w:rFonts w:hint="eastAsia" w:ascii="仿宋_GB2312" w:hAnsi="黑体" w:eastAsia="仿宋_GB2312"/>
          <w:color w:val="auto"/>
          <w:sz w:val="32"/>
          <w:szCs w:val="32"/>
          <w:lang w:val="en-US" w:eastAsia="zh-CN"/>
        </w:rPr>
        <w:t>字体、字号、行距与正文相同。序号用（1）（2）（3）以此类推</w:t>
      </w:r>
      <w:r>
        <w:rPr>
          <w:rFonts w:hint="eastAsia" w:ascii="仿宋_GB2312" w:hAnsi="仿宋_GB2312" w:eastAsia="仿宋_GB2312" w:cs="仿宋_GB2312"/>
          <w:b w:val="0"/>
          <w:bCs w:val="0"/>
          <w:color w:val="auto"/>
          <w:sz w:val="32"/>
          <w:szCs w:val="32"/>
          <w:lang w:val="en-US" w:eastAsia="zh-CN"/>
        </w:rPr>
        <w:t>）</w:t>
      </w:r>
    </w:p>
    <w:p w14:paraId="50ED33C3">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各级标题不要使用自动编号。</w:t>
      </w:r>
    </w:p>
    <w:p w14:paraId="137C5F49">
      <w:pPr>
        <w:adjustRightInd w:val="0"/>
        <w:snapToGrid w:val="0"/>
        <w:spacing w:line="560" w:lineRule="atLeas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正文：</w:t>
      </w:r>
      <w:r>
        <w:rPr>
          <w:rFonts w:hint="eastAsia" w:ascii="仿宋_GB2312" w:hAnsi="黑体" w:eastAsia="仿宋_GB2312"/>
          <w:sz w:val="32"/>
          <w:szCs w:val="32"/>
          <w:lang w:val="en-US" w:eastAsia="zh-CN"/>
        </w:rPr>
        <w:t>每段首行缩进2字符，仿宋GB_2312字，三号字，段前段后0行，行距28磅。正文段落的对齐方式为两端对齐，换行按中文习惯控制首尾字符。</w:t>
      </w:r>
    </w:p>
    <w:p w14:paraId="2A1A0A02">
      <w:pPr>
        <w:adjustRightInd w:val="0"/>
        <w:snapToGrid w:val="0"/>
        <w:spacing w:line="560" w:lineRule="atLeas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结尾语：</w:t>
      </w:r>
      <w:r>
        <w:rPr>
          <w:rFonts w:hint="eastAsia" w:ascii="仿宋_GB2312" w:hAnsi="黑体" w:eastAsia="仿宋_GB2312"/>
          <w:sz w:val="32"/>
          <w:szCs w:val="32"/>
          <w:lang w:val="en-US" w:eastAsia="zh-CN"/>
        </w:rPr>
        <w:t>党委会和党政联席会议审议的议题材料务必以“提请党委会/提请党政联席会审议”做为结尾。非决策类的听取汇报事项以“特此报告”做为结尾。</w:t>
      </w:r>
    </w:p>
    <w:p w14:paraId="18BDE96A">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黑体"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w:t>
      </w:r>
      <w:r>
        <w:rPr>
          <w:rFonts w:hint="default" w:ascii="仿宋_GB2312" w:hAnsi="黑体" w:eastAsia="仿宋_GB2312"/>
          <w:color w:val="auto"/>
          <w:sz w:val="32"/>
          <w:szCs w:val="32"/>
          <w:lang w:val="en-US" w:eastAsia="zh-CN"/>
        </w:rPr>
        <w:t>如有附件，</w:t>
      </w:r>
      <w:r>
        <w:rPr>
          <w:rFonts w:hint="eastAsia" w:ascii="仿宋_GB2312" w:hAnsi="仿宋_GB2312" w:eastAsia="仿宋_GB2312" w:cs="仿宋_GB2312"/>
          <w:b w:val="0"/>
          <w:bCs w:val="0"/>
          <w:color w:val="auto"/>
          <w:sz w:val="32"/>
          <w:szCs w:val="32"/>
          <w:lang w:val="en-US" w:eastAsia="zh-CN"/>
        </w:rPr>
        <w:t>在正文下空一行左空两字编排“附件”二字</w:t>
      </w:r>
      <w:r>
        <w:rPr>
          <w:rFonts w:hint="default" w:ascii="仿宋_GB2312" w:hAnsi="黑体" w:eastAsia="仿宋_GB2312"/>
          <w:color w:val="auto"/>
          <w:sz w:val="32"/>
          <w:szCs w:val="32"/>
          <w:lang w:val="en-US" w:eastAsia="zh-CN"/>
        </w:rPr>
        <w:t>，附件和落款</w:t>
      </w:r>
      <w:r>
        <w:rPr>
          <w:rFonts w:hint="eastAsia" w:ascii="仿宋_GB2312" w:hAnsi="黑体" w:eastAsia="仿宋_GB2312"/>
          <w:color w:val="auto"/>
          <w:sz w:val="32"/>
          <w:szCs w:val="32"/>
          <w:lang w:val="en-US" w:eastAsia="zh-CN"/>
        </w:rPr>
        <w:t>之间</w:t>
      </w:r>
      <w:r>
        <w:rPr>
          <w:rFonts w:hint="default" w:ascii="仿宋_GB2312" w:hAnsi="黑体" w:eastAsia="仿宋_GB2312"/>
          <w:color w:val="auto"/>
          <w:sz w:val="32"/>
          <w:szCs w:val="32"/>
          <w:lang w:val="en-US" w:eastAsia="zh-CN"/>
        </w:rPr>
        <w:t>空两行。一个附件不标序号，直接为附件：</w:t>
      </w:r>
      <w:r>
        <w:rPr>
          <w:rFonts w:hint="eastAsia" w:ascii="仿宋_GB2312" w:hAnsi="黑体" w:eastAsia="仿宋_GB2312"/>
          <w:color w:val="auto"/>
          <w:sz w:val="32"/>
          <w:szCs w:val="32"/>
          <w:lang w:val="en-US" w:eastAsia="zh-CN"/>
        </w:rPr>
        <w:t>XXX</w:t>
      </w:r>
      <w:r>
        <w:rPr>
          <w:rFonts w:hint="default" w:ascii="仿宋_GB2312" w:hAnsi="黑体" w:eastAsia="仿宋_GB2312"/>
          <w:color w:val="auto"/>
          <w:sz w:val="32"/>
          <w:szCs w:val="32"/>
          <w:lang w:val="en-US" w:eastAsia="zh-CN"/>
        </w:rPr>
        <w:t>。若有2个及以上附件，附件：后另起一行，</w:t>
      </w:r>
      <w:r>
        <w:rPr>
          <w:rFonts w:hint="eastAsia" w:ascii="仿宋_GB2312" w:hAnsi="黑体" w:eastAsia="仿宋_GB2312"/>
          <w:color w:val="auto"/>
          <w:sz w:val="32"/>
          <w:szCs w:val="32"/>
          <w:lang w:val="en-US" w:eastAsia="zh-CN"/>
        </w:rPr>
        <w:t>缩进两个字符后</w:t>
      </w:r>
      <w:r>
        <w:rPr>
          <w:rFonts w:hint="eastAsia" w:ascii="仿宋_GB2312" w:hAnsi="仿宋_GB2312" w:eastAsia="仿宋_GB2312" w:cs="仿宋_GB2312"/>
          <w:b w:val="0"/>
          <w:bCs w:val="0"/>
          <w:color w:val="auto"/>
          <w:sz w:val="32"/>
          <w:szCs w:val="32"/>
          <w:lang w:val="en-US" w:eastAsia="zh-CN"/>
        </w:rPr>
        <w:t>标全角冒号和附件名称</w:t>
      </w:r>
      <w:r>
        <w:rPr>
          <w:rFonts w:hint="default" w:ascii="仿宋_GB2312" w:hAnsi="黑体" w:eastAsia="仿宋_GB2312"/>
          <w:color w:val="auto"/>
          <w:sz w:val="32"/>
          <w:szCs w:val="32"/>
          <w:lang w:val="en-US" w:eastAsia="zh-CN"/>
        </w:rPr>
        <w:t>。</w:t>
      </w:r>
      <w:r>
        <w:rPr>
          <w:rFonts w:hint="eastAsia" w:ascii="仿宋_GB2312" w:hAnsi="黑体" w:eastAsia="仿宋_GB2312"/>
          <w:color w:val="auto"/>
          <w:sz w:val="32"/>
          <w:szCs w:val="32"/>
          <w:lang w:val="en-US" w:eastAsia="zh-CN"/>
        </w:rPr>
        <w:t>如，</w:t>
      </w:r>
    </w:p>
    <w:p w14:paraId="7AA7F8C0">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p>
    <w:p w14:paraId="03793E3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黑体" w:eastAsia="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p>
    <w:p w14:paraId="039D8CB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黑体" w:eastAsia="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p>
    <w:p w14:paraId="76B36633">
      <w:pPr>
        <w:adjustRightInd w:val="0"/>
        <w:snapToGrid w:val="0"/>
        <w:spacing w:line="560" w:lineRule="atLeas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落款：</w:t>
      </w:r>
      <w:r>
        <w:rPr>
          <w:rFonts w:hint="default" w:ascii="仿宋_GB2312" w:hAnsi="黑体" w:eastAsia="仿宋_GB2312"/>
          <w:sz w:val="32"/>
          <w:szCs w:val="32"/>
          <w:lang w:val="en-US" w:eastAsia="zh-CN"/>
        </w:rPr>
        <w:t>正文和落款之间空两行。</w:t>
      </w:r>
      <w:r>
        <w:rPr>
          <w:rFonts w:hint="eastAsia" w:ascii="仿宋_GB2312" w:hAnsi="黑体" w:eastAsia="仿宋_GB2312"/>
          <w:sz w:val="32"/>
          <w:szCs w:val="32"/>
          <w:lang w:val="en-US" w:eastAsia="zh-CN"/>
        </w:rPr>
        <w:t>如有附件，附件和落款之间空两行。落款包括：单位名称、日期（年月日均用阿拉伯数字）。编辑好内容后居中排列，然后在段落设置中选：缩进-文本之前18字符。</w:t>
      </w:r>
    </w:p>
    <w:p w14:paraId="75F8B3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二、附件格式</w:t>
      </w:r>
    </w:p>
    <w:p w14:paraId="722169E5">
      <w:pPr>
        <w:adjustRightInd w:val="0"/>
        <w:snapToGrid w:val="0"/>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每个附件均要另起一页，第一行左侧顶格写“附件X”，不加冒号，黑体（不加粗），三号字，段前段后各0行，行距28磅。附件中的内容格式与正文要求一致。</w:t>
      </w:r>
    </w:p>
    <w:p w14:paraId="3B21CB0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三、页面设置</w:t>
      </w:r>
    </w:p>
    <w:p w14:paraId="36E619D3">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页边距：上、下：3.3厘米；左、右：2.6厘米。</w:t>
      </w:r>
    </w:p>
    <w:p w14:paraId="59063A3D">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版式距边界：页眉3.3厘米，页脚1.5厘米。</w:t>
      </w:r>
    </w:p>
    <w:p w14:paraId="6A742538">
      <w:pPr>
        <w:adjustRightInd w:val="0"/>
        <w:snapToGrid w:val="0"/>
        <w:spacing w:line="560" w:lineRule="atLeast"/>
        <w:ind w:firstLine="640" w:firstLineChars="200"/>
        <w:rPr>
          <w:rFonts w:hint="eastAsia" w:ascii="仿宋_GB2312" w:hAnsi="黑体" w:eastAsia="仿宋_GB2312"/>
          <w:sz w:val="32"/>
          <w:szCs w:val="32"/>
        </w:rPr>
      </w:pPr>
      <w:r>
        <w:rPr>
          <w:rFonts w:hint="eastAsia" w:ascii="仿宋_GB2312" w:hAnsi="黑体" w:eastAsia="仿宋_GB2312"/>
          <w:sz w:val="32"/>
          <w:szCs w:val="32"/>
        </w:rPr>
        <w:t>页面底端</w:t>
      </w:r>
      <w:r>
        <w:rPr>
          <w:rFonts w:hint="eastAsia" w:ascii="仿宋_GB2312" w:hAnsi="黑体" w:eastAsia="仿宋_GB2312"/>
          <w:sz w:val="32"/>
          <w:szCs w:val="32"/>
          <w:lang w:val="en-US" w:eastAsia="zh-CN"/>
        </w:rPr>
        <w:t>居中</w:t>
      </w:r>
      <w:r>
        <w:rPr>
          <w:rFonts w:hint="eastAsia" w:ascii="仿宋_GB2312" w:hAnsi="黑体" w:eastAsia="仿宋_GB2312"/>
          <w:sz w:val="32"/>
          <w:szCs w:val="32"/>
        </w:rPr>
        <w:t>加页码</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页码格式为阿拉伯数字，字体Times New Roman，五号字</w:t>
      </w:r>
      <w:r>
        <w:rPr>
          <w:rFonts w:hint="eastAsia" w:ascii="仿宋_GB2312" w:hAnsi="黑体" w:eastAsia="仿宋_GB2312"/>
          <w:sz w:val="32"/>
          <w:szCs w:val="32"/>
        </w:rPr>
        <w:t>。</w:t>
      </w:r>
    </w:p>
    <w:p w14:paraId="107EF647">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四、印刷装订要求</w:t>
      </w:r>
    </w:p>
    <w:p w14:paraId="622C4CB5">
      <w:pPr>
        <w:adjustRightInd w:val="0"/>
        <w:snapToGrid w:val="0"/>
        <w:spacing w:line="560" w:lineRule="atLeast"/>
        <w:ind w:firstLine="640" w:firstLineChars="200"/>
        <w:rPr>
          <w:rFonts w:hint="eastAsia" w:ascii="仿宋_GB2312" w:hAnsi="黑体" w:eastAsia="仿宋_GB2312"/>
          <w:sz w:val="32"/>
          <w:szCs w:val="32"/>
        </w:rPr>
      </w:pPr>
      <w:r>
        <w:rPr>
          <w:rFonts w:hint="eastAsia" w:ascii="仿宋_GB2312" w:hAnsi="黑体" w:eastAsia="仿宋_GB2312"/>
          <w:sz w:val="32"/>
          <w:szCs w:val="32"/>
        </w:rPr>
        <w:t>印刷用纸为A4型纸</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党委</w:t>
      </w:r>
      <w:r>
        <w:rPr>
          <w:rFonts w:hint="eastAsia" w:ascii="仿宋_GB2312" w:hAnsi="黑体" w:eastAsia="仿宋_GB2312"/>
          <w:sz w:val="32"/>
          <w:szCs w:val="32"/>
        </w:rPr>
        <w:t>会印刷</w:t>
      </w:r>
      <w:r>
        <w:rPr>
          <w:rFonts w:hint="eastAsia" w:ascii="仿宋_GB2312" w:hAnsi="黑体" w:eastAsia="仿宋_GB2312"/>
          <w:sz w:val="32"/>
          <w:szCs w:val="32"/>
          <w:lang w:val="en-US" w:eastAsia="zh-CN"/>
        </w:rPr>
        <w:t>9</w:t>
      </w:r>
      <w:r>
        <w:rPr>
          <w:rFonts w:hint="eastAsia" w:ascii="仿宋_GB2312" w:hAnsi="黑体" w:eastAsia="仿宋_GB2312"/>
          <w:sz w:val="32"/>
          <w:szCs w:val="32"/>
        </w:rPr>
        <w:t>份、</w:t>
      </w:r>
      <w:r>
        <w:rPr>
          <w:rFonts w:hint="eastAsia" w:ascii="仿宋_GB2312" w:hAnsi="黑体" w:eastAsia="仿宋_GB2312"/>
          <w:sz w:val="32"/>
          <w:szCs w:val="32"/>
          <w:lang w:val="en-US" w:eastAsia="zh-CN"/>
        </w:rPr>
        <w:t>党政联席</w:t>
      </w:r>
      <w:r>
        <w:rPr>
          <w:rFonts w:hint="eastAsia" w:ascii="仿宋_GB2312" w:hAnsi="黑体" w:eastAsia="仿宋_GB2312"/>
          <w:sz w:val="32"/>
          <w:szCs w:val="32"/>
        </w:rPr>
        <w:t>会印刷</w:t>
      </w:r>
      <w:r>
        <w:rPr>
          <w:rFonts w:hint="eastAsia" w:ascii="仿宋_GB2312" w:hAnsi="黑体" w:eastAsia="仿宋_GB2312"/>
          <w:sz w:val="32"/>
          <w:szCs w:val="32"/>
          <w:lang w:val="en-US" w:eastAsia="zh-CN"/>
        </w:rPr>
        <w:t>7</w:t>
      </w:r>
      <w:r>
        <w:rPr>
          <w:rFonts w:hint="eastAsia" w:ascii="仿宋_GB2312" w:hAnsi="黑体" w:eastAsia="仿宋_GB2312"/>
          <w:sz w:val="32"/>
          <w:szCs w:val="32"/>
        </w:rPr>
        <w:t>份</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如有列席单位由议题呈报单位自行为列席单位准备材料</w:t>
      </w:r>
      <w:r>
        <w:rPr>
          <w:rFonts w:hint="eastAsia" w:ascii="仿宋_GB2312" w:hAnsi="黑体" w:eastAsia="仿宋_GB2312"/>
          <w:sz w:val="32"/>
          <w:szCs w:val="32"/>
        </w:rPr>
        <w:t>。双面印刷，双钉左侧装订，钉位为两钉外钉眼距版面上下边缘各7厘米处。</w:t>
      </w:r>
    </w:p>
    <w:p w14:paraId="24FAFBE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五、其他说明</w:t>
      </w:r>
    </w:p>
    <w:p w14:paraId="61CBE6CC">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以上为汇报材料格式的基本要求，如果材料最后一页只有一两行文字内容，建议适当缩小行距，缩在上一页显示；如果标题第二行只有一个字可以适当调整字符宽度在一行内显示；诸如此类情况根据实际需要灵活变通。</w:t>
      </w:r>
    </w:p>
    <w:p w14:paraId="758EDC0B">
      <w:pPr>
        <w:adjustRightInd w:val="0"/>
        <w:snapToGrid w:val="0"/>
        <w:spacing w:line="560" w:lineRule="atLeast"/>
        <w:rPr>
          <w:rFonts w:hint="eastAsia" w:ascii="仿宋_GB2312" w:hAnsi="黑体" w:eastAsia="仿宋_GB2312"/>
          <w:sz w:val="32"/>
          <w:szCs w:val="32"/>
          <w:lang w:val="en-US" w:eastAsia="zh-CN"/>
        </w:rPr>
      </w:pPr>
    </w:p>
    <w:p w14:paraId="35952B63">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附件：材料格式范例</w:t>
      </w:r>
    </w:p>
    <w:p w14:paraId="23564F8D">
      <w:pPr>
        <w:adjustRightInd w:val="0"/>
        <w:snapToGrid w:val="0"/>
        <w:spacing w:line="560" w:lineRule="atLeast"/>
        <w:rPr>
          <w:rFonts w:hint="eastAsia" w:ascii="仿宋_GB2312" w:hAnsi="黑体" w:eastAsia="仿宋_GB2312"/>
          <w:sz w:val="32"/>
          <w:szCs w:val="32"/>
          <w:lang w:val="en-US" w:eastAsia="zh-CN"/>
        </w:rPr>
      </w:pPr>
    </w:p>
    <w:p w14:paraId="4EB6E464">
      <w:pPr>
        <w:adjustRightInd w:val="0"/>
        <w:snapToGrid w:val="0"/>
        <w:spacing w:line="560" w:lineRule="atLeast"/>
        <w:rPr>
          <w:rFonts w:hint="eastAsia" w:ascii="仿宋_GB2312" w:hAnsi="黑体" w:eastAsia="仿宋_GB2312"/>
          <w:sz w:val="32"/>
          <w:szCs w:val="32"/>
          <w:lang w:val="en-US" w:eastAsia="zh-CN"/>
        </w:rPr>
      </w:pPr>
    </w:p>
    <w:p w14:paraId="759ED9D0">
      <w:pPr>
        <w:keepNext w:val="0"/>
        <w:keepLines w:val="0"/>
        <w:pageBreakBefore w:val="0"/>
        <w:widowControl w:val="0"/>
        <w:kinsoku/>
        <w:wordWrap/>
        <w:overflowPunct/>
        <w:topLinePunct w:val="0"/>
        <w:autoSpaceDE/>
        <w:autoSpaceDN/>
        <w:bidi w:val="0"/>
        <w:adjustRightInd w:val="0"/>
        <w:snapToGrid w:val="0"/>
        <w:spacing w:line="560" w:lineRule="atLeast"/>
        <w:ind w:left="3780" w:leftChars="1800"/>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党政办公室</w:t>
      </w:r>
    </w:p>
    <w:p w14:paraId="1B3F7173">
      <w:pPr>
        <w:keepNext w:val="0"/>
        <w:keepLines w:val="0"/>
        <w:pageBreakBefore w:val="0"/>
        <w:widowControl w:val="0"/>
        <w:kinsoku/>
        <w:wordWrap/>
        <w:overflowPunct/>
        <w:topLinePunct w:val="0"/>
        <w:autoSpaceDE/>
        <w:autoSpaceDN/>
        <w:bidi w:val="0"/>
        <w:adjustRightInd w:val="0"/>
        <w:snapToGrid w:val="0"/>
        <w:spacing w:line="560" w:lineRule="atLeast"/>
        <w:ind w:left="3780" w:leftChars="1800"/>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2025年5月23日</w:t>
      </w:r>
    </w:p>
    <w:p w14:paraId="63B99343">
      <w:pP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br w:type="page"/>
      </w:r>
    </w:p>
    <w:p w14:paraId="253D727D">
      <w:pPr>
        <w:adjustRightInd w:val="0"/>
        <w:snapToGrid w:val="0"/>
        <w:spacing w:line="560" w:lineRule="atLeas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E303CA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材料格式范例</w:t>
      </w:r>
    </w:p>
    <w:p w14:paraId="1FB79AD4">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以下为材料格式范例：</w:t>
      </w:r>
    </w:p>
    <w:p w14:paraId="5DB6B83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关于**的请示</w:t>
      </w:r>
    </w:p>
    <w:p w14:paraId="36744D6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default" w:ascii="仿宋_GB2312" w:eastAsia="楷体_GB2312"/>
          <w:sz w:val="32"/>
          <w:szCs w:val="32"/>
          <w:lang w:val="en-US" w:eastAsia="zh-CN"/>
        </w:rPr>
      </w:pPr>
      <w:r>
        <w:rPr>
          <w:rFonts w:hint="eastAsia" w:ascii="楷体_GB2312" w:hAnsi="楷体_GB2312" w:eastAsia="楷体_GB2312" w:cs="楷体_GB2312"/>
          <w:sz w:val="32"/>
          <w:szCs w:val="32"/>
        </w:rPr>
        <w:t>（审议稿）</w:t>
      </w:r>
      <w:r>
        <w:rPr>
          <w:rFonts w:hint="eastAsia" w:ascii="楷体_GB2312" w:hAnsi="楷体_GB2312" w:eastAsia="楷体_GB2312" w:cs="楷体_GB2312"/>
          <w:sz w:val="32"/>
          <w:szCs w:val="32"/>
          <w:highlight w:val="yellow"/>
          <w:lang w:val="en-US" w:eastAsia="zh-CN"/>
        </w:rPr>
        <w:t>此为规范性文件专用，非规范性文件不需此行</w:t>
      </w:r>
    </w:p>
    <w:p w14:paraId="22BEF393">
      <w:pPr>
        <w:keepNext w:val="0"/>
        <w:keepLines w:val="0"/>
        <w:pageBreakBefore w:val="0"/>
        <w:widowControl w:val="0"/>
        <w:kinsoku/>
        <w:wordWrap/>
        <w:overflowPunct/>
        <w:topLinePunct w:val="0"/>
        <w:autoSpaceDE/>
        <w:autoSpaceDN/>
        <w:bidi w:val="0"/>
        <w:adjustRightInd w:val="0"/>
        <w:snapToGrid w:val="0"/>
        <w:spacing w:before="313" w:beforeLines="100" w:line="560" w:lineRule="atLeast"/>
        <w:textAlignment w:val="auto"/>
        <w:rPr>
          <w:rFonts w:hint="eastAsia" w:ascii="仿宋_GB2312" w:hAnsi="黑体" w:eastAsiaTheme="minorEastAsia"/>
          <w:sz w:val="32"/>
          <w:szCs w:val="32"/>
          <w:lang w:val="en-US" w:eastAsia="zh-CN"/>
        </w:rPr>
      </w:pPr>
      <w:r>
        <w:rPr>
          <w:rFonts w:hint="eastAsia" w:ascii="仿宋_GB2312" w:hAnsi="黑体" w:eastAsia="仿宋_GB2312"/>
          <w:sz w:val="32"/>
          <w:szCs w:val="32"/>
          <w:lang w:val="en-US" w:eastAsia="zh-CN"/>
        </w:rPr>
        <w:t>院党委会</w:t>
      </w:r>
      <w:r>
        <w:rPr>
          <w:rFonts w:hint="eastAsia" w:ascii="仿宋_GB2312" w:hAnsi="黑体" w:eastAsia="仿宋_GB2312"/>
          <w:sz w:val="32"/>
          <w:szCs w:val="32"/>
        </w:rPr>
        <w:t>/</w:t>
      </w:r>
      <w:r>
        <w:rPr>
          <w:rFonts w:hint="eastAsia" w:ascii="仿宋_GB2312" w:hAnsi="黑体" w:eastAsia="仿宋_GB2312"/>
          <w:sz w:val="32"/>
          <w:szCs w:val="32"/>
          <w:lang w:val="en-US" w:eastAsia="zh-CN"/>
        </w:rPr>
        <w:t>院党政联席会：</w:t>
      </w:r>
    </w:p>
    <w:p w14:paraId="64052CAE">
      <w:pPr>
        <w:adjustRightInd w:val="0"/>
        <w:snapToGrid w:val="0"/>
        <w:spacing w:line="56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p>
    <w:p w14:paraId="1E2C4BA5">
      <w:pPr>
        <w:adjustRightInd w:val="0"/>
        <w:snapToGrid w:val="0"/>
        <w:spacing w:line="560" w:lineRule="atLeas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（首先简要说明议题的相关背景，申报此议题的目的、作用、意义等。“报告”文种仅适用于汇报工作、反映情况，属陈述性公文，</w:t>
      </w:r>
      <w:r>
        <w:rPr>
          <w:rFonts w:hint="eastAsia" w:ascii="仿宋_GB2312" w:hAnsi="黑体" w:eastAsia="仿宋_GB2312"/>
          <w:sz w:val="32"/>
          <w:szCs w:val="32"/>
          <w:highlight w:val="yellow"/>
          <w:lang w:val="en-US" w:eastAsia="zh-CN"/>
        </w:rPr>
        <w:t>不得夹带请示事项</w:t>
      </w:r>
      <w:r>
        <w:rPr>
          <w:rFonts w:hint="eastAsia" w:ascii="仿宋_GB2312" w:hAnsi="黑体" w:eastAsia="仿宋_GB2312"/>
          <w:sz w:val="32"/>
          <w:szCs w:val="32"/>
          <w:lang w:val="en-US" w:eastAsia="zh-CN"/>
        </w:rPr>
        <w:t>。）。</w:t>
      </w:r>
    </w:p>
    <w:p w14:paraId="0B8ADB3D">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rPr>
        <w:t>一、一级标题</w:t>
      </w:r>
    </w:p>
    <w:p w14:paraId="777DFE3A">
      <w:pPr>
        <w:adjustRightInd w:val="0"/>
        <w:snapToGrid w:val="0"/>
        <w:spacing w:line="560" w:lineRule="atLeast"/>
        <w:ind w:firstLine="640" w:firstLineChars="200"/>
        <w:rPr>
          <w:rFonts w:ascii="楷体_GB2312" w:hAnsi="黑体" w:eastAsia="楷体_GB2312"/>
          <w:sz w:val="32"/>
          <w:szCs w:val="32"/>
        </w:rPr>
      </w:pPr>
      <w:r>
        <w:rPr>
          <w:rFonts w:hint="eastAsia" w:ascii="楷体_GB2312" w:hAnsi="黑体" w:eastAsia="楷体_GB2312"/>
          <w:sz w:val="32"/>
          <w:szCs w:val="32"/>
        </w:rPr>
        <w:t>（一）二级标题</w:t>
      </w:r>
    </w:p>
    <w:p w14:paraId="4F803737">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1.三级标题</w:t>
      </w:r>
    </w:p>
    <w:p w14:paraId="291B947A">
      <w:pPr>
        <w:adjustRightInd w:val="0"/>
        <w:snapToGrid w:val="0"/>
        <w:spacing w:line="56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p>
    <w:p w14:paraId="77E77547">
      <w:pPr>
        <w:adjustRightInd w:val="0"/>
        <w:snapToGrid w:val="0"/>
        <w:spacing w:line="56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议题论证：简要介绍议题内容的调研论证过程，通过了哪些规定的程序，可行性论证及重大事项风险评估结果。制定或修订规章制度的，须说明制定或修订规章制度的起草过程、制度衔接情况、征求意见情况、对规章制度刚性要求的解释说明等。）</w:t>
      </w:r>
    </w:p>
    <w:p w14:paraId="6FB98B85">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、一级标题</w:t>
      </w:r>
    </w:p>
    <w:p w14:paraId="04B82F89">
      <w:pPr>
        <w:adjustRightInd w:val="0"/>
        <w:snapToGrid w:val="0"/>
        <w:spacing w:line="560" w:lineRule="atLeast"/>
        <w:ind w:firstLine="640" w:firstLineChars="200"/>
        <w:rPr>
          <w:rFonts w:ascii="楷体_GB2312" w:hAnsi="黑体" w:eastAsia="楷体_GB2312"/>
          <w:sz w:val="32"/>
          <w:szCs w:val="32"/>
        </w:rPr>
      </w:pPr>
      <w:r>
        <w:rPr>
          <w:rFonts w:hint="eastAsia" w:ascii="楷体_GB2312" w:hAnsi="黑体" w:eastAsia="楷体_GB2312"/>
          <w:sz w:val="32"/>
          <w:szCs w:val="32"/>
        </w:rPr>
        <w:t>（一）二级标题</w:t>
      </w:r>
    </w:p>
    <w:p w14:paraId="43362223">
      <w:pPr>
        <w:adjustRightInd w:val="0"/>
        <w:snapToGrid w:val="0"/>
        <w:spacing w:line="560" w:lineRule="atLeas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1.三级标题</w:t>
      </w:r>
    </w:p>
    <w:p w14:paraId="22D0EB80">
      <w:pPr>
        <w:adjustRightInd w:val="0"/>
        <w:snapToGrid w:val="0"/>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w:t>
      </w:r>
    </w:p>
    <w:p w14:paraId="1AF0063E">
      <w:pPr>
        <w:adjustRightInd w:val="0"/>
        <w:snapToGrid w:val="0"/>
        <w:spacing w:line="560"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主要内容或建议解决方案</w:t>
      </w:r>
      <w:r>
        <w:rPr>
          <w:rFonts w:hint="eastAsia" w:ascii="仿宋_GB2312" w:eastAsia="仿宋_GB2312"/>
          <w:sz w:val="32"/>
          <w:szCs w:val="32"/>
          <w:lang w:val="en-US" w:eastAsia="zh-CN"/>
        </w:rPr>
        <w:t>：</w:t>
      </w:r>
      <w:r>
        <w:rPr>
          <w:rFonts w:hint="eastAsia" w:ascii="仿宋_GB2312" w:eastAsia="仿宋_GB2312"/>
          <w:sz w:val="32"/>
          <w:szCs w:val="32"/>
        </w:rPr>
        <w:t>一般议题说明解决问题的方案，对于有多种方案的，对每个方案的利弊要作简要分析，并提出本部门的解决方案或倾向性意见及其依据。规章制度类议题，介绍规章制度的主要内容或修订内容。</w:t>
      </w:r>
      <w:r>
        <w:rPr>
          <w:rFonts w:hint="eastAsia" w:ascii="仿宋_GB2312" w:eastAsia="仿宋_GB2312"/>
          <w:sz w:val="32"/>
          <w:szCs w:val="32"/>
          <w:lang w:eastAsia="zh-CN"/>
        </w:rPr>
        <w:t>）</w:t>
      </w:r>
    </w:p>
    <w:p w14:paraId="7C8FF05A">
      <w:pPr>
        <w:adjustRightInd w:val="0"/>
        <w:snapToGrid w:val="0"/>
        <w:spacing w:beforeLines="50" w:afterLines="50" w:line="56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、一级标题</w:t>
      </w:r>
    </w:p>
    <w:p w14:paraId="4F78C412">
      <w:pPr>
        <w:adjustRightInd w:val="0"/>
        <w:snapToGrid w:val="0"/>
        <w:spacing w:line="560" w:lineRule="atLeast"/>
        <w:ind w:firstLine="640" w:firstLineChars="200"/>
        <w:rPr>
          <w:rFonts w:ascii="楷体_GB2312" w:hAnsi="黑体" w:eastAsia="楷体_GB2312"/>
          <w:sz w:val="32"/>
          <w:szCs w:val="32"/>
        </w:rPr>
      </w:pPr>
      <w:r>
        <w:rPr>
          <w:rFonts w:hint="eastAsia" w:ascii="楷体_GB2312" w:hAnsi="黑体" w:eastAsia="楷体_GB2312"/>
          <w:sz w:val="32"/>
          <w:szCs w:val="32"/>
        </w:rPr>
        <w:t>（一）二级标题</w:t>
      </w:r>
    </w:p>
    <w:p w14:paraId="27B5DD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1.三级标题</w:t>
      </w:r>
    </w:p>
    <w:p w14:paraId="02EEA1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p>
    <w:p w14:paraId="2DB23B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（决策事项：</w:t>
      </w:r>
      <w:r>
        <w:rPr>
          <w:rFonts w:hint="eastAsia" w:ascii="仿宋_GB2312" w:eastAsia="仿宋_GB2312"/>
          <w:sz w:val="32"/>
          <w:szCs w:val="32"/>
        </w:rPr>
        <w:t>明确提出需要决策的事项。</w:t>
      </w:r>
      <w:r>
        <w:rPr>
          <w:rFonts w:hint="eastAsia" w:ascii="仿宋_GB2312" w:eastAsia="仿宋_GB2312"/>
          <w:sz w:val="32"/>
          <w:szCs w:val="32"/>
          <w:lang w:val="en-US" w:eastAsia="zh-CN"/>
        </w:rPr>
        <w:t>）</w:t>
      </w:r>
    </w:p>
    <w:p w14:paraId="48EDD0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（全文双面打印，并标注页码）</w:t>
      </w:r>
    </w:p>
    <w:p w14:paraId="7DB80F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提请党委会/</w:t>
      </w:r>
      <w:r>
        <w:rPr>
          <w:rFonts w:hint="eastAsia" w:ascii="仿宋_GB2312" w:hAnsi="黑体" w:eastAsia="仿宋_GB2312"/>
          <w:sz w:val="32"/>
          <w:szCs w:val="32"/>
          <w:lang w:val="en-US" w:eastAsia="zh-CN"/>
        </w:rPr>
        <w:t>党政联席</w:t>
      </w:r>
      <w:r>
        <w:rPr>
          <w:rFonts w:hint="eastAsia" w:ascii="仿宋_GB2312" w:hAnsi="黑体" w:eastAsia="仿宋_GB2312"/>
          <w:sz w:val="32"/>
          <w:szCs w:val="32"/>
        </w:rPr>
        <w:t>会审议</w:t>
      </w:r>
      <w:r>
        <w:rPr>
          <w:rFonts w:hint="eastAsia" w:ascii="仿宋_GB2312" w:hAnsi="黑体" w:eastAsia="仿宋_GB2312"/>
          <w:sz w:val="32"/>
          <w:szCs w:val="32"/>
          <w:lang w:val="en-US" w:eastAsia="zh-CN"/>
        </w:rPr>
        <w:t>/特此报告（听取汇报类议题专用）</w:t>
      </w:r>
      <w:r>
        <w:rPr>
          <w:rFonts w:hint="eastAsia" w:ascii="仿宋_GB2312" w:hAnsi="黑体" w:eastAsia="仿宋_GB2312"/>
          <w:sz w:val="32"/>
          <w:szCs w:val="32"/>
        </w:rPr>
        <w:t>。</w:t>
      </w:r>
      <w:r>
        <w:rPr>
          <w:rFonts w:hint="eastAsia" w:ascii="仿宋_GB2312" w:hAnsi="黑体" w:eastAsia="仿宋_GB2312"/>
          <w:color w:val="FF0000"/>
          <w:sz w:val="32"/>
          <w:szCs w:val="32"/>
          <w:lang w:val="en-US" w:eastAsia="zh-CN"/>
        </w:rPr>
        <w:t>以此做为结尾</w:t>
      </w:r>
    </w:p>
    <w:p w14:paraId="144AAF9E">
      <w:pPr>
        <w:adjustRightInd w:val="0"/>
        <w:snapToGrid w:val="0"/>
        <w:spacing w:line="560" w:lineRule="atLeast"/>
        <w:ind w:firstLine="640" w:firstLineChars="200"/>
        <w:rPr>
          <w:rFonts w:hint="default" w:ascii="仿宋_GB2312" w:hAnsi="黑体" w:eastAsia="仿宋_GB2312"/>
          <w:color w:val="FF0000"/>
          <w:sz w:val="32"/>
          <w:szCs w:val="32"/>
          <w:lang w:val="en-US" w:eastAsia="zh-CN"/>
        </w:rPr>
      </w:pPr>
    </w:p>
    <w:p w14:paraId="1D478193">
      <w:pPr>
        <w:adjustRightInd w:val="0"/>
        <w:snapToGrid w:val="0"/>
        <w:spacing w:line="560" w:lineRule="atLeast"/>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color w:val="FF0000"/>
          <w:sz w:val="32"/>
          <w:szCs w:val="32"/>
          <w:lang w:val="en-US" w:eastAsia="zh-CN"/>
        </w:rPr>
        <w:t>附件：</w:t>
      </w:r>
    </w:p>
    <w:p w14:paraId="1AE9885C">
      <w:pPr>
        <w:adjustRightInd w:val="0"/>
        <w:snapToGrid w:val="0"/>
        <w:spacing w:line="560" w:lineRule="atLeast"/>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color w:val="FF0000"/>
          <w:sz w:val="32"/>
          <w:szCs w:val="32"/>
          <w:lang w:val="en-US" w:eastAsia="zh-CN"/>
        </w:rPr>
        <w:t>1.</w:t>
      </w:r>
      <w:bookmarkStart w:id="0" w:name="_GoBack"/>
      <w:bookmarkEnd w:id="0"/>
    </w:p>
    <w:p w14:paraId="5C121F28">
      <w:pPr>
        <w:adjustRightInd w:val="0"/>
        <w:snapToGrid w:val="0"/>
        <w:spacing w:line="560" w:lineRule="atLeast"/>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color w:val="FF0000"/>
          <w:sz w:val="32"/>
          <w:szCs w:val="32"/>
          <w:lang w:val="en-US" w:eastAsia="zh-CN"/>
        </w:rPr>
        <w:t>2.</w:t>
      </w:r>
    </w:p>
    <w:p w14:paraId="39C12413">
      <w:pPr>
        <w:adjustRightInd w:val="0"/>
        <w:snapToGrid w:val="0"/>
        <w:spacing w:line="560" w:lineRule="atLeast"/>
        <w:ind w:firstLine="640" w:firstLineChars="200"/>
        <w:rPr>
          <w:rFonts w:ascii="仿宋_GB2312" w:hAnsi="黑体" w:eastAsia="仿宋_GB2312"/>
          <w:sz w:val="32"/>
          <w:szCs w:val="32"/>
        </w:rPr>
      </w:pPr>
    </w:p>
    <w:p w14:paraId="7AD88CA3">
      <w:pPr>
        <w:adjustRightInd w:val="0"/>
        <w:snapToGrid w:val="0"/>
        <w:spacing w:line="560" w:lineRule="atLeast"/>
        <w:ind w:firstLine="640" w:firstLineChars="200"/>
        <w:rPr>
          <w:rFonts w:ascii="仿宋_GB2312" w:hAnsi="黑体" w:eastAsia="仿宋_GB2312"/>
          <w:sz w:val="32"/>
          <w:szCs w:val="32"/>
        </w:rPr>
      </w:pPr>
    </w:p>
    <w:p w14:paraId="0976E7F9">
      <w:pPr>
        <w:adjustRightInd w:val="0"/>
        <w:snapToGrid w:val="0"/>
        <w:spacing w:line="560" w:lineRule="atLeast"/>
        <w:ind w:left="3780" w:leftChars="1800"/>
        <w:jc w:val="center"/>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单位名称</w:t>
      </w:r>
    </w:p>
    <w:p w14:paraId="21743BBC">
      <w:pPr>
        <w:adjustRightInd w:val="0"/>
        <w:snapToGrid w:val="0"/>
        <w:spacing w:line="560" w:lineRule="atLeast"/>
        <w:ind w:left="3780" w:leftChars="1800"/>
        <w:jc w:val="center"/>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sz w:val="32"/>
          <w:szCs w:val="32"/>
          <w:lang w:val="en-US" w:eastAsia="zh-CN"/>
        </w:rPr>
        <w:t>5</w:t>
      </w:r>
      <w:r>
        <w:rPr>
          <w:rFonts w:hint="eastAsia" w:ascii="仿宋_GB2312" w:hAnsi="黑体" w:eastAsia="仿宋_GB2312"/>
          <w:sz w:val="32"/>
          <w:szCs w:val="32"/>
        </w:rPr>
        <w:t>月</w:t>
      </w:r>
      <w:r>
        <w:rPr>
          <w:rFonts w:hint="eastAsia" w:ascii="仿宋_GB2312" w:hAnsi="黑体" w:eastAsia="仿宋_GB2312"/>
          <w:sz w:val="32"/>
          <w:szCs w:val="32"/>
          <w:lang w:val="en-US" w:eastAsia="zh-CN"/>
        </w:rPr>
        <w:t>23</w:t>
      </w:r>
      <w:r>
        <w:rPr>
          <w:rFonts w:hint="eastAsia" w:ascii="仿宋_GB2312" w:hAnsi="黑体" w:eastAsia="仿宋_GB2312"/>
          <w:sz w:val="32"/>
          <w:szCs w:val="32"/>
        </w:rPr>
        <w:t>日</w:t>
      </w:r>
    </w:p>
    <w:p w14:paraId="72D71929">
      <w:pPr>
        <w:keepNext w:val="0"/>
        <w:keepLines w:val="0"/>
        <w:pageBreakBefore w:val="0"/>
        <w:widowControl w:val="0"/>
        <w:kinsoku/>
        <w:wordWrap/>
        <w:overflowPunct/>
        <w:topLinePunct w:val="0"/>
        <w:autoSpaceDE/>
        <w:autoSpaceDN/>
        <w:bidi w:val="0"/>
        <w:adjustRightInd w:val="0"/>
        <w:snapToGrid w:val="0"/>
        <w:spacing w:line="560" w:lineRule="atLeast"/>
        <w:ind w:left="3780" w:leftChars="1800"/>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br w:type="page"/>
      </w:r>
    </w:p>
    <w:p w14:paraId="15682899">
      <w:pPr>
        <w:numPr>
          <w:ilvl w:val="0"/>
          <w:numId w:val="0"/>
        </w:numPr>
        <w:adjustRightInd w:val="0"/>
        <w:snapToGrid w:val="0"/>
        <w:spacing w:line="560" w:lineRule="atLeas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附件1   </w:t>
      </w:r>
      <w:r>
        <w:rPr>
          <w:rFonts w:hint="eastAsia" w:ascii="黑体" w:hAnsi="黑体" w:eastAsia="黑体" w:cs="黑体"/>
          <w:color w:val="FF0000"/>
          <w:sz w:val="32"/>
          <w:szCs w:val="32"/>
          <w:lang w:val="en-US" w:eastAsia="zh-CN"/>
        </w:rPr>
        <w:t>黑体三号不加冒号</w:t>
      </w:r>
    </w:p>
    <w:sectPr>
      <w:footerReference r:id="rId3" w:type="default"/>
      <w:pgSz w:w="11906" w:h="16838"/>
      <w:pgMar w:top="1871" w:right="1474" w:bottom="1871" w:left="1474" w:header="187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5594"/>
      <w:docPartObj>
        <w:docPartGallery w:val="autotext"/>
      </w:docPartObj>
    </w:sdtPr>
    <w:sdtEndPr>
      <w:rPr>
        <w:rFonts w:hint="default" w:ascii="Times New Roman" w:hAnsi="Times New Roman" w:cs="Times New Roman"/>
        <w:sz w:val="21"/>
        <w:szCs w:val="21"/>
      </w:rPr>
    </w:sdtEndPr>
    <w:sdtContent>
      <w:p w14:paraId="39D3B35C">
        <w:pPr>
          <w:pStyle w:val="3"/>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jNjJlOWZlM2E2MTcxNDJhM2VlM2I5MjJlYTkyZWIifQ=="/>
  </w:docVars>
  <w:rsids>
    <w:rsidRoot w:val="004133BC"/>
    <w:rsid w:val="00107317"/>
    <w:rsid w:val="001161E6"/>
    <w:rsid w:val="00196563"/>
    <w:rsid w:val="0027712B"/>
    <w:rsid w:val="00295496"/>
    <w:rsid w:val="00356E7E"/>
    <w:rsid w:val="003D1CF1"/>
    <w:rsid w:val="004133BC"/>
    <w:rsid w:val="004474EA"/>
    <w:rsid w:val="00467BE0"/>
    <w:rsid w:val="004F5AC9"/>
    <w:rsid w:val="00562508"/>
    <w:rsid w:val="006F3B86"/>
    <w:rsid w:val="007420A9"/>
    <w:rsid w:val="007B6BD4"/>
    <w:rsid w:val="00804624"/>
    <w:rsid w:val="00977028"/>
    <w:rsid w:val="00A17CED"/>
    <w:rsid w:val="00BC2E1B"/>
    <w:rsid w:val="00EA4A9E"/>
    <w:rsid w:val="00F40A51"/>
    <w:rsid w:val="00F646C7"/>
    <w:rsid w:val="00FA2811"/>
    <w:rsid w:val="029F75B7"/>
    <w:rsid w:val="11F6623D"/>
    <w:rsid w:val="15806554"/>
    <w:rsid w:val="163D3A44"/>
    <w:rsid w:val="198C6ADC"/>
    <w:rsid w:val="202E22BC"/>
    <w:rsid w:val="22196C9D"/>
    <w:rsid w:val="278E28B6"/>
    <w:rsid w:val="2A151926"/>
    <w:rsid w:val="2E4E5680"/>
    <w:rsid w:val="315C5DCC"/>
    <w:rsid w:val="3365380E"/>
    <w:rsid w:val="3B260D22"/>
    <w:rsid w:val="3ED37CA6"/>
    <w:rsid w:val="488416E9"/>
    <w:rsid w:val="4A7A39FE"/>
    <w:rsid w:val="4BBE620A"/>
    <w:rsid w:val="4D5D1F2F"/>
    <w:rsid w:val="50590548"/>
    <w:rsid w:val="511664A3"/>
    <w:rsid w:val="59207A2A"/>
    <w:rsid w:val="62410BBB"/>
    <w:rsid w:val="625007C1"/>
    <w:rsid w:val="63BD4151"/>
    <w:rsid w:val="65EC3A80"/>
    <w:rsid w:val="69645F35"/>
    <w:rsid w:val="6C8060A2"/>
    <w:rsid w:val="6ED71C04"/>
    <w:rsid w:val="74C116E3"/>
    <w:rsid w:val="75B43A02"/>
    <w:rsid w:val="7B8A6AEE"/>
    <w:rsid w:val="7D75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Emphasis"/>
    <w:basedOn w:val="7"/>
    <w:qFormat/>
    <w:uiPriority w:val="20"/>
    <w:rPr>
      <w:i/>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1907</Words>
  <Characters>1989</Characters>
  <Lines>2</Lines>
  <Paragraphs>1</Paragraphs>
  <TotalTime>19</TotalTime>
  <ScaleCrop>false</ScaleCrop>
  <LinksUpToDate>false</LinksUpToDate>
  <CharactersWithSpaces>1994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2018-03-12T00:35:00Z</dcterms:created>
  <dc:creator>沙雷</dc:creator>
  <cp:lastModifiedBy>超兄</cp:lastModifiedBy>
  <cp:lastPrinted>2024-03-08T08:32:00Z</cp:lastPrinted>
  <dcterms:modified xsi:type="dcterms:W3CDTF">2025-05-23T01:12:27Z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558C49B64A7F4326BB47B9E04A1F93D7</vt:lpwstr>
  </property>
  <property fmtid="{D5CDD505-2E9C-101B-9397-08002B2CF9AE}" pid="4" name="KSOTemplateDocerSaveRecord">
    <vt:lpwstr>eyJoZGlkIjoiM2VlYzI3MjZjMjg3ZjcxMGJkNzNkN2YzMzhkYmY4YTQiLCJ1c2VySWQiOiI4NTY3MDI2MzIifQ==</vt:lpwstr>
  </property>
</Properties>
</file>